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ind w:firstLine="211" w:firstLineChars="1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（一）医师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2622"/>
        <w:gridCol w:w="964"/>
        <w:gridCol w:w="809"/>
        <w:gridCol w:w="2541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特殊说明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妇瘤科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肿瘤学、妇产科学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脊柱与骨肿瘤科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创伤与显微骨科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外科学（泌尿外）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肿瘤学、外科学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甲状腺乳腺外科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外科学（甲状腺或乳腺）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外科学（心胸外、肿瘤外科学）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外科学（神外）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肝胆疾病研究院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肿瘤放化疗科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内分泌内科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综合医疗科</w:t>
            </w:r>
          </w:p>
        </w:tc>
        <w:tc>
          <w:tcPr>
            <w:tcW w:w="5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临床医学、基础医学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</w:t>
            </w:r>
          </w:p>
        </w:tc>
        <w:tc>
          <w:tcPr>
            <w:tcW w:w="5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肾病内科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内科学（肾病）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神经病学、精神病与精神卫生学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呼吸与危重症医学科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内科学（呼吸系病）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皮肤性病学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神经康复科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骨科康复科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康复医学与理疗学、神经病学、针灸推拿学、中医骨伤科学、运动医学、外科学（骨外）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麻醉手术科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过敏反应科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5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心血管外科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szCs w:val="21"/>
              </w:rPr>
              <w:t>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应往届均可，监护室医师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耳鼻咽喉头颈外科</w:t>
            </w:r>
          </w:p>
        </w:tc>
        <w:tc>
          <w:tcPr>
            <w:tcW w:w="5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诊断医师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诊断医师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急救中心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szCs w:val="21"/>
              </w:rPr>
              <w:t>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外科学、内科学、急诊医学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szCs w:val="21"/>
              </w:rPr>
              <w:t>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5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诊断医师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szCs w:val="21"/>
              </w:rPr>
              <w:t>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介入诊疗中心暨肿瘤介入治疗中心    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综合超声医学科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妇产超声医学科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心脏超声医学科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影像医学与核医学、放射医学、内科学（内分泌、心血管病）、 神经病学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临床医学、影像医学与核医学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应届博士、博士后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医师/技师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临床检验诊断学、基础医学、微生物学、遗传学、化学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4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 xml:space="preserve">: 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1、通过医院面试者可双向选择调剂专业留院聘用。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2、学历要求中，“△”是指最高学历为硕士者，硕士阶段要求为国家“世界一流大学建设高校”或“985高校”的毕业生</w:t>
      </w:r>
      <w:r>
        <w:rPr>
          <w:rFonts w:hint="eastAsia"/>
          <w:sz w:val="21"/>
          <w:szCs w:val="21"/>
        </w:rPr>
        <w:t>，或所学专业为“双一流建设学科”。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3、临床八年制博士应届毕业生可不受专业限制，应聘各科室。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4、医师岗位往届生须在资格审核时取得执业医师资格证，应届生应具有报考资格并在入职一年内取得。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firstLine="422" w:firstLineChars="2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（二）技师、药师等专技岗位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044"/>
        <w:gridCol w:w="693"/>
        <w:gridCol w:w="692"/>
        <w:gridCol w:w="450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特殊说明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40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药学、临床医学、基础医学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药学、中药学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应届，合同制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技师/化学师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药学、化学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生物学、基础医学、医学技术 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临床医学、数学、物理学、化学、生物学、光学工程、材料科学与工程、信息与通信工程、电子科学与技术、控制科学与工程、计算机科学与技术、化学工程与技术、测绘科学与技术、生物医学工程、药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本科或硕士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临床医学、临床检验诊断学、医学检验技术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应届，合同制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骨科康复科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康复医学与理疗学、针推推拿学、运动医学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心血管外科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本科或硕士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临床医学、护理学、放射医学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肾病内科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内科学（肾病）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耳鼻咽喉头颈外科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临床医学、影像医学与核医学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呼吸治疗师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内科学、临床检验诊断学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神经康复科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康复治疗师（ST）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应往届均可，往届生需要取得康复治疗师资格证书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肿瘤放化疗科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医学技术、医学影像技术、人工智能、计算机科学与技术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6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40" w:lineRule="exact"/>
        <w:ind w:firstLine="422" w:firstLineChars="2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（三）科研及其他岗位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929"/>
        <w:gridCol w:w="923"/>
        <w:gridCol w:w="807"/>
        <w:gridCol w:w="3235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bookmarkStart w:id="0" w:name="_Hlk89678397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特殊说明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生物样本库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库管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生物学、生物信息学、临床医学、临床检验诊断学、化学工程与工艺、统计学、流行病与卫生统计学、基础医学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应往届均可，合同制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生物学、临床医学、化学、物理学、药学、基础医学、材料科学与工程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应往届均可。交叉学科背景优先；有干细胞培养经验，以第一作者或通讯作者身份发表过中科院二区及以上论文优先。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医学科学研究中心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基础医学、生物学、公共卫生与预防医学、药学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循证与转化医学中心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编辑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临床医学、公共卫生与预防医学、基础医学、数字出版、影视摄影与制作、编辑出版学、英语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应往届均可，要求有以第一作者发表的高水平学术论文，年龄不超过35周岁。往届生应有相关行政管理岗位或期刊编辑部工作经验。有编辑资格证者优先。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临床医学、基础医学、药学、中医学、流行病与卫生统计学、微生物学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应往届均可，要求有以第一作者发表的高水平学术论文。有教师资格证、有教学工作经历者或能全英文授课者优先；从事药物经济学、卫生技术评估方向优先。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科研助理/图书馆馆员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临床医学、护理学、流行病与卫生统计学，图书馆、情报与档案管理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。临床医学、护理学、流行病与卫生统计学专业，有临床研究实施、大型项目统计分析经验、独立科研课题设计、方案和项目计划书撰写经验优先。图书馆、情报与档案管理专业，应能独立完成中英文数据库的检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临床试验中心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临床研究质控员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药理学、生物统计学方法及应用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应届。有临床试验数据管理与统计分析相关培训证书、GCP培训证书、临床试验相关经历者优先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艾滋病临床指导培训中心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生物学、医学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肿瘤精准诊疗技术与转化医学湖北省工程中心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生物学、医学、化学、物理学、材料学等相关专业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程序员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应往届均可，年龄不超过35周岁。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后勤保障部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基建工程师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建筑学、土木工程、电气工程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应往届均可，年龄不超过35周岁，有相关工作经验者优先。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（四）优秀博士（后）毕业生招聘奖励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医院鼓励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优秀博士毕业生及博士后来我院工作，经个人申请、科室推荐，取得相应学术成果的员工经认定后，可享受安家费及科研启动经费，最高奖励可达70万元。入职后符合相应条件的，可优先推荐申报我院及武汉大学相关青年人才培养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6FD0"/>
    <w:rsid w:val="235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2021-12-08T03:33:00Z</dcterms:created>
  <dc:creator>Administrator</dc:creator>
  <cp:lastModifiedBy>古月哥欠</cp:lastModifiedBy>
  <dcterms:modified xsi:type="dcterms:W3CDTF">2021-12-08T03:40:08Z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2404CA09EE634285802D51C56CE76310</vt:lpwstr>
  </property>
</Properties>
</file>