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8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1286"/>
        <w:gridCol w:w="51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科室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招聘岗位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招聘要求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肝胆胰甲状腺胃肠外科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肝胆胰外科专业，35-40周岁，硕士研究生及以上学历，副主任医师及以上职称；完成市级及以上科研项目，近五年发表核心期刊论文3篇以上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放射科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2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医师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影像医学与核医学专业，硕士研究生及以上学历，副主任医师及以上职称，45周岁以下；有三甲医院相关工作经历，擅长普放、CT、核磁共振诊断，具有科研教学科室管理经验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1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2022-10-25T08:50:34Z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423AEB1E46EC4A6E988479938E4FC79A</vt:lpwstr>
  </property>
</Properties>
</file>